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20729" w14:textId="60AF2646" w:rsidR="00737BCE" w:rsidRPr="00737BCE" w:rsidRDefault="00737BCE" w:rsidP="00737BCE">
      <w:pPr>
        <w:pStyle w:val="Titre1"/>
        <w:jc w:val="center"/>
        <w:rPr>
          <w:sz w:val="28"/>
          <w:szCs w:val="28"/>
        </w:rPr>
      </w:pPr>
      <w:r w:rsidRPr="00737BCE">
        <w:rPr>
          <w:sz w:val="28"/>
          <w:szCs w:val="28"/>
        </w:rPr>
        <w:t>Paris 2024 : sur le chemin de la flamme olympique, un mois d’engouement inattendu</w:t>
      </w:r>
    </w:p>
    <w:p w14:paraId="06162A8C" w14:textId="77777777" w:rsidR="00737BCE" w:rsidRDefault="00737BCE" w:rsidP="00737BCE">
      <w:pPr>
        <w:pStyle w:val="article-intro"/>
        <w:jc w:val="both"/>
      </w:pPr>
      <w:r>
        <w:t xml:space="preserve">Arrivée le 8 mai à Marseille, la flamme olympique suscite, depuis un mois, une affluence qui dépasse les attentes partout où elle passe. Comme une réponse aux critiques sur le coût, l’inutilité ou la démesure de l’événement. </w:t>
      </w:r>
    </w:p>
    <w:p w14:paraId="6FC3EE39" w14:textId="2855050A" w:rsidR="00737BCE" w:rsidRDefault="00737BCE" w:rsidP="00737BCE">
      <w:pPr>
        <w:pStyle w:val="meta-author-name"/>
        <w:ind w:left="720"/>
      </w:pPr>
      <w:r>
        <w:t>Gauthier Vaillant, 08/06/2024</w:t>
      </w:r>
      <w:r>
        <w:t>, La Croix</w:t>
      </w:r>
    </w:p>
    <w:p w14:paraId="01B8094B" w14:textId="77777777" w:rsidR="00737BCE" w:rsidRDefault="00737BCE" w:rsidP="00737BCE">
      <w:pPr>
        <w:pStyle w:val="NormalWeb"/>
        <w:jc w:val="both"/>
      </w:pPr>
      <w:r>
        <w:t>Coralie Dénoues, présidente du conseil départemental des Deux-Sèvres, se sent</w:t>
      </w:r>
      <w:r>
        <w:rPr>
          <w:rStyle w:val="Accentuation"/>
        </w:rPr>
        <w:t xml:space="preserve"> « encore sur un nuage »</w:t>
      </w:r>
      <w:r>
        <w:t>, quelques jours après le passage dans son département de la flamme olympique. Félicité peu ordinaire chez un élu local, mais à la mesure du succès de l’événement. Dimanche 2 juin, de Thouars à Niort, 44 000 personnes se sont pressées au bord des routes pour voir passer la torche. Soit l’équivalent de 12 % de la population des Deux-Sèvres.</w:t>
      </w:r>
      <w:r>
        <w:rPr>
          <w:rStyle w:val="Accentuation"/>
        </w:rPr>
        <w:t xml:space="preserve"> « J’ai vu des familles heureuses comme cela se voit trop peu de nos jours, des acclamations, des applaudissements. C’était fabuleux »,</w:t>
      </w:r>
      <w:r>
        <w:t xml:space="preserve"> savoure l’élue de centre droit.</w:t>
      </w:r>
    </w:p>
    <w:p w14:paraId="0C4921B8" w14:textId="77777777" w:rsidR="00737BCE" w:rsidRDefault="00737BCE" w:rsidP="00737BCE">
      <w:pPr>
        <w:pStyle w:val="NormalWeb"/>
        <w:jc w:val="both"/>
      </w:pPr>
      <w:r>
        <w:t xml:space="preserve">L’exemple est emblématique de la franche réussite qu’a constituée jusqu’ici le relais de la flamme olympique en France. </w:t>
      </w:r>
      <w:hyperlink r:id="rId5" w:tgtFrame="_self" w:history="1">
        <w:r>
          <w:rPr>
            <w:rStyle w:val="Lienhypertexte"/>
          </w:rPr>
          <w:t>Arrivée le 8 mai au port de Marseille</w:t>
        </w:r>
      </w:hyperlink>
      <w:r>
        <w:t>, celle-ci a achevé vendredi 7 juin la première phase de son périple français. Après avoir sillonné la métropole pendant un mois, c’est désormais le temps du « relais des océans » qui la mènera à travers les outre-mer, avant son retour dans l’Hexagone le 18 juin.</w:t>
      </w:r>
    </w:p>
    <w:p w14:paraId="368FF651" w14:textId="77777777" w:rsidR="00737BCE" w:rsidRDefault="00737BCE" w:rsidP="00737BCE">
      <w:pPr>
        <w:pStyle w:val="NormalWeb"/>
        <w:jc w:val="both"/>
      </w:pPr>
      <w:r>
        <w:t xml:space="preserve">Partout où elle est passée jusqu’ici, le public a répondu présent. Le 28 mai, date des derniers chiffres communiqués par le ministère de l’intérieur, 610 000 personnes avaient assisté au passage de la flamme ou aux « cérémonies du chaudron » qui concluent les étapes. Des départements hôtes au gouvernement, le satisfecit est général. </w:t>
      </w:r>
      <w:r>
        <w:rPr>
          <w:rStyle w:val="Accentuation"/>
        </w:rPr>
        <w:t>« On a trouvé le bon point d’équilibre entre très haut niveau de sécurité, coordination fluide et affluence »,</w:t>
      </w:r>
      <w:r>
        <w:t xml:space="preserve"> se félicite-t-on Place Beauvau.</w:t>
      </w:r>
    </w:p>
    <w:p w14:paraId="4BE9466F" w14:textId="77777777" w:rsidR="00737BCE" w:rsidRDefault="00737BCE" w:rsidP="00737BCE">
      <w:pPr>
        <w:pStyle w:val="NormalWeb"/>
        <w:jc w:val="both"/>
      </w:pPr>
      <w:r>
        <w:t xml:space="preserve">Les inquiétudes sécuritaires, de fait, ne perturbent guère la fête. À la fin mai, le ministère de l’intérieur déclarait avoir empêché 110 </w:t>
      </w:r>
      <w:r>
        <w:rPr>
          <w:rStyle w:val="Accentuation"/>
        </w:rPr>
        <w:t>« actions de contestation »</w:t>
      </w:r>
      <w:r>
        <w:t xml:space="preserve"> et interpellé 78 personnes</w:t>
      </w:r>
      <w:r>
        <w:rPr>
          <w:rStyle w:val="Accentuation"/>
        </w:rPr>
        <w:t xml:space="preserve"> « souhaitant perturber le relais »</w:t>
      </w:r>
      <w:r>
        <w:t xml:space="preserve">. À Bordeaux, le 23 mai, même l’arrestation d’un homme soupçonné de </w:t>
      </w:r>
      <w:r>
        <w:rPr>
          <w:rStyle w:val="Accentuation"/>
        </w:rPr>
        <w:t>« planifier une action violente »</w:t>
      </w:r>
      <w:r>
        <w:t xml:space="preserve"> deux jours avant le passage de la flamme n’a pas dissuadé le public de répondre présent.</w:t>
      </w:r>
    </w:p>
    <w:p w14:paraId="4F3FF554" w14:textId="77777777" w:rsidR="00737BCE" w:rsidRDefault="00737BCE" w:rsidP="00737BCE">
      <w:pPr>
        <w:pStyle w:val="Titre2"/>
        <w:jc w:val="both"/>
      </w:pPr>
      <w:r>
        <w:t>« Les gens ont compris la dimension historique de l’événement »</w:t>
      </w:r>
    </w:p>
    <w:p w14:paraId="63B36BA9" w14:textId="77777777" w:rsidR="00737BCE" w:rsidRDefault="00737BCE" w:rsidP="00737BCE">
      <w:pPr>
        <w:pStyle w:val="NormalWeb"/>
        <w:jc w:val="both"/>
      </w:pPr>
      <w:r>
        <w:t xml:space="preserve">La flamme a-t-elle été l’étincelle qui manquait jusqu’alors à la préparation des Jeux de Paris 2024 ? Les organisateurs ont en tout cas voulu voir dans son arrivée à Marseille à bord du voilier </w:t>
      </w:r>
      <w:r>
        <w:rPr>
          <w:rStyle w:val="Accentuation"/>
        </w:rPr>
        <w:t>Bélem</w:t>
      </w:r>
      <w:r>
        <w:t>, suivie par 200 000 personnes sur le Vieux-Port et 5,9 millions de téléspectateurs, un moment de bascule dans l’opinion, jusqu’ici décrite comme indifférente, sinon critique, à l’égard des JO.</w:t>
      </w:r>
    </w:p>
    <w:p w14:paraId="35664CA2" w14:textId="77777777" w:rsidR="00737BCE" w:rsidRDefault="00737BCE" w:rsidP="00737BCE">
      <w:pPr>
        <w:pStyle w:val="NormalWeb"/>
        <w:jc w:val="both"/>
      </w:pPr>
      <w:r>
        <w:rPr>
          <w:rStyle w:val="Accentuation"/>
        </w:rPr>
        <w:t>« C’est un événement incontestablement historique, extraordinaire au sens littéral du terme, et les gens l’ont bien compris et apprécié comme tel »,</w:t>
      </w:r>
      <w:r>
        <w:t xml:space="preserve"> analyse Philippe Dupouy, président socialiste du conseil départemental du Gers. Le 18 mai, le passage de la flamme dans ce territoire rural a rassemblé environ 40 000 personnes selon la préfecture. Un engouement, à rapporter aux 189 000 habitants du Gers, qui a </w:t>
      </w:r>
      <w:r>
        <w:rPr>
          <w:rStyle w:val="Accentuation"/>
        </w:rPr>
        <w:t>« bluffé »</w:t>
      </w:r>
      <w:r>
        <w:t xml:space="preserve"> l’élu. Et fait taire les critiques, notamment sur le coût de l’accueil de la flamme – 180 000 € par département. </w:t>
      </w:r>
      <w:r>
        <w:rPr>
          <w:rStyle w:val="Accentuation"/>
        </w:rPr>
        <w:t>« Au regard de la mise en lumière que cela représente, ça ne fait pas cher la minute de communication »,</w:t>
      </w:r>
      <w:r>
        <w:t xml:space="preserve"> sourit Philippe Dupouy.</w:t>
      </w:r>
    </w:p>
    <w:p w14:paraId="3096BB0B" w14:textId="77777777" w:rsidR="00737BCE" w:rsidRDefault="00737BCE" w:rsidP="00737BCE">
      <w:pPr>
        <w:pStyle w:val="NormalWeb"/>
        <w:jc w:val="both"/>
      </w:pPr>
      <w:r>
        <w:rPr>
          <w:rStyle w:val="Accentuation"/>
        </w:rPr>
        <w:t>« Par rapport au budget d’une collectivité comme la nôtre, ce n’est rien, c’est l’équivalent de 50 mètres de route »,</w:t>
      </w:r>
      <w:r>
        <w:t xml:space="preserve"> abonde Coralie Dénoues. </w:t>
      </w:r>
      <w:r>
        <w:rPr>
          <w:rStyle w:val="Accentuation"/>
        </w:rPr>
        <w:t>« Au contraire, si on ne l’avait pas fait, on nous l’aurait reproché. D’ailleurs, les départements qui n’ont pas voulu accueillir la flamme sont bien embêtés aujourd’hui »,</w:t>
      </w:r>
      <w:r>
        <w:t xml:space="preserve"> assure l’élue des Deux-Sèvres.</w:t>
      </w:r>
    </w:p>
    <w:p w14:paraId="087F4741" w14:textId="77777777" w:rsidR="00737BCE" w:rsidRDefault="00737BCE" w:rsidP="00737BCE">
      <w:pPr>
        <w:pStyle w:val="Titre2"/>
        <w:jc w:val="both"/>
      </w:pPr>
      <w:r>
        <w:lastRenderedPageBreak/>
        <w:t>« La flamme nous fait prendre conscience qu’on peut encore se rassembler »</w:t>
      </w:r>
    </w:p>
    <w:p w14:paraId="15DD4E99" w14:textId="77777777" w:rsidR="00737BCE" w:rsidRDefault="00737BCE" w:rsidP="00737BCE">
      <w:pPr>
        <w:pStyle w:val="NormalWeb"/>
        <w:jc w:val="both"/>
      </w:pPr>
      <w:r>
        <w:t xml:space="preserve">Mais pourquoi un tel succès, à rebours de la tonalité polémique qui entoure la préparation des JO ? </w:t>
      </w:r>
      <w:r>
        <w:rPr>
          <w:rStyle w:val="Accentuation"/>
        </w:rPr>
        <w:t xml:space="preserve">« C’est une partie de la société qui ne s’exprime plus, qu’on n’entend plus parce qu’on n’entend que ceux qui râlent sur les réseaux sociaux, </w:t>
      </w:r>
      <w:r>
        <w:t xml:space="preserve">poursuit Coralie Dénoues. </w:t>
      </w:r>
      <w:r>
        <w:rPr>
          <w:rStyle w:val="Accentuation"/>
        </w:rPr>
        <w:t>La flamme olympique, ce n’est pas qu’une torche. C’est aussi vivre quelque chose ensemble, dans la convivialité. Et c’est aussi, pour tous ceux qui ont contribué à préparer l’événement, le sentiment de donner de soi pour les autres. La flamme nous fait prendre conscience qu’on peut encore se rassembler. »</w:t>
      </w:r>
    </w:p>
    <w:p w14:paraId="03FEE0EE" w14:textId="77777777" w:rsidR="00737BCE" w:rsidRDefault="00737BCE" w:rsidP="00737BCE">
      <w:pPr>
        <w:pStyle w:val="NormalWeb"/>
        <w:jc w:val="both"/>
      </w:pPr>
      <w:r>
        <w:t xml:space="preserve">Les élus locaux qui ont fait le pari d’accueillir la flamme ne sont en tout cas pas près de le regretter, comme en témoigne le Gersois Philippe Dupouy : </w:t>
      </w:r>
      <w:r>
        <w:rPr>
          <w:rStyle w:val="Accentuation"/>
        </w:rPr>
        <w:t>« Le sentiment de donner du bonheur aux gens, pour nous qui essayons d’améliorer la vie sans toujours y parvenir, ça régénère. »</w:t>
      </w:r>
    </w:p>
    <w:p w14:paraId="3D7E02EC" w14:textId="15DFD636" w:rsidR="00D273D5" w:rsidRPr="00737BCE" w:rsidRDefault="00D273D5" w:rsidP="00737BCE">
      <w:pPr>
        <w:jc w:val="both"/>
      </w:pPr>
    </w:p>
    <w:sectPr w:rsidR="00D273D5" w:rsidRPr="00737BCE" w:rsidSect="00991D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C6262"/>
    <w:multiLevelType w:val="multilevel"/>
    <w:tmpl w:val="14F0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65D5A"/>
    <w:multiLevelType w:val="multilevel"/>
    <w:tmpl w:val="20E2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E2924"/>
    <w:multiLevelType w:val="multilevel"/>
    <w:tmpl w:val="F772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D7285"/>
    <w:multiLevelType w:val="multilevel"/>
    <w:tmpl w:val="749A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E833DD"/>
    <w:multiLevelType w:val="multilevel"/>
    <w:tmpl w:val="C40E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A34073"/>
    <w:multiLevelType w:val="multilevel"/>
    <w:tmpl w:val="785A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90325C"/>
    <w:multiLevelType w:val="multilevel"/>
    <w:tmpl w:val="7DF8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B1581D"/>
    <w:multiLevelType w:val="multilevel"/>
    <w:tmpl w:val="3268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0B53A8"/>
    <w:multiLevelType w:val="multilevel"/>
    <w:tmpl w:val="49BA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C37388"/>
    <w:multiLevelType w:val="multilevel"/>
    <w:tmpl w:val="F776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E9746B"/>
    <w:multiLevelType w:val="multilevel"/>
    <w:tmpl w:val="F2FA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EA58C7"/>
    <w:multiLevelType w:val="multilevel"/>
    <w:tmpl w:val="4482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7C715A"/>
    <w:multiLevelType w:val="multilevel"/>
    <w:tmpl w:val="D95A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6B7FCC"/>
    <w:multiLevelType w:val="multilevel"/>
    <w:tmpl w:val="304A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160B3E"/>
    <w:multiLevelType w:val="multilevel"/>
    <w:tmpl w:val="10F8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BC2E15"/>
    <w:multiLevelType w:val="multilevel"/>
    <w:tmpl w:val="502E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255A1B"/>
    <w:multiLevelType w:val="multilevel"/>
    <w:tmpl w:val="163C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481BF1"/>
    <w:multiLevelType w:val="multilevel"/>
    <w:tmpl w:val="4D4A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C25D9"/>
    <w:multiLevelType w:val="multilevel"/>
    <w:tmpl w:val="43AA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50487A"/>
    <w:multiLevelType w:val="multilevel"/>
    <w:tmpl w:val="4CEC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880DD4"/>
    <w:multiLevelType w:val="multilevel"/>
    <w:tmpl w:val="4016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6C2A15"/>
    <w:multiLevelType w:val="multilevel"/>
    <w:tmpl w:val="390A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5E1A0E"/>
    <w:multiLevelType w:val="multilevel"/>
    <w:tmpl w:val="66EC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357237"/>
    <w:multiLevelType w:val="multilevel"/>
    <w:tmpl w:val="02AE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E70DBB"/>
    <w:multiLevelType w:val="multilevel"/>
    <w:tmpl w:val="CEF2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03696D"/>
    <w:multiLevelType w:val="multilevel"/>
    <w:tmpl w:val="75A4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A23258"/>
    <w:multiLevelType w:val="multilevel"/>
    <w:tmpl w:val="12F0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703EF3"/>
    <w:multiLevelType w:val="multilevel"/>
    <w:tmpl w:val="5568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6962618">
    <w:abstractNumId w:val="22"/>
  </w:num>
  <w:num w:numId="2" w16cid:durableId="862673388">
    <w:abstractNumId w:val="24"/>
  </w:num>
  <w:num w:numId="3" w16cid:durableId="70396280">
    <w:abstractNumId w:val="26"/>
  </w:num>
  <w:num w:numId="4" w16cid:durableId="525950115">
    <w:abstractNumId w:val="7"/>
  </w:num>
  <w:num w:numId="5" w16cid:durableId="1806582743">
    <w:abstractNumId w:val="18"/>
  </w:num>
  <w:num w:numId="6" w16cid:durableId="1986620962">
    <w:abstractNumId w:val="13"/>
  </w:num>
  <w:num w:numId="7" w16cid:durableId="1934968666">
    <w:abstractNumId w:val="9"/>
  </w:num>
  <w:num w:numId="8" w16cid:durableId="1833980575">
    <w:abstractNumId w:val="3"/>
  </w:num>
  <w:num w:numId="9" w16cid:durableId="2140679358">
    <w:abstractNumId w:val="16"/>
  </w:num>
  <w:num w:numId="10" w16cid:durableId="1490637014">
    <w:abstractNumId w:val="1"/>
  </w:num>
  <w:num w:numId="11" w16cid:durableId="1149246387">
    <w:abstractNumId w:val="19"/>
  </w:num>
  <w:num w:numId="12" w16cid:durableId="1952856908">
    <w:abstractNumId w:val="10"/>
  </w:num>
  <w:num w:numId="13" w16cid:durableId="216089442">
    <w:abstractNumId w:val="12"/>
  </w:num>
  <w:num w:numId="14" w16cid:durableId="552153002">
    <w:abstractNumId w:val="4"/>
  </w:num>
  <w:num w:numId="15" w16cid:durableId="1991982898">
    <w:abstractNumId w:val="0"/>
  </w:num>
  <w:num w:numId="16" w16cid:durableId="1279678191">
    <w:abstractNumId w:val="8"/>
  </w:num>
  <w:num w:numId="17" w16cid:durableId="509443002">
    <w:abstractNumId w:val="15"/>
  </w:num>
  <w:num w:numId="18" w16cid:durableId="808744608">
    <w:abstractNumId w:val="5"/>
  </w:num>
  <w:num w:numId="19" w16cid:durableId="1494374392">
    <w:abstractNumId w:val="2"/>
  </w:num>
  <w:num w:numId="20" w16cid:durableId="453408340">
    <w:abstractNumId w:val="27"/>
  </w:num>
  <w:num w:numId="21" w16cid:durableId="664088426">
    <w:abstractNumId w:val="25"/>
  </w:num>
  <w:num w:numId="22" w16cid:durableId="1287468440">
    <w:abstractNumId w:val="6"/>
  </w:num>
  <w:num w:numId="23" w16cid:durableId="1010983193">
    <w:abstractNumId w:val="20"/>
  </w:num>
  <w:num w:numId="24" w16cid:durableId="133760393">
    <w:abstractNumId w:val="14"/>
  </w:num>
  <w:num w:numId="25" w16cid:durableId="342517663">
    <w:abstractNumId w:val="11"/>
  </w:num>
  <w:num w:numId="26" w16cid:durableId="369956722">
    <w:abstractNumId w:val="23"/>
  </w:num>
  <w:num w:numId="27" w16cid:durableId="603534632">
    <w:abstractNumId w:val="21"/>
  </w:num>
  <w:num w:numId="28" w16cid:durableId="6334083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E6"/>
    <w:rsid w:val="00103AAB"/>
    <w:rsid w:val="003C5C7F"/>
    <w:rsid w:val="00426DE6"/>
    <w:rsid w:val="0043176D"/>
    <w:rsid w:val="00737BCE"/>
    <w:rsid w:val="00991DED"/>
    <w:rsid w:val="00A60AAA"/>
    <w:rsid w:val="00D273D5"/>
    <w:rsid w:val="00F813FE"/>
    <w:rsid w:val="00FF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4F96"/>
  <w15:chartTrackingRefBased/>
  <w15:docId w15:val="{0EB01428-1AB8-4870-8088-7117ECD0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1D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1D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813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FF12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F1222"/>
    <w:pPr>
      <w:spacing w:after="0" w:line="240" w:lineRule="auto"/>
    </w:pPr>
  </w:style>
  <w:style w:type="character" w:customStyle="1" w:styleId="Titre4Car">
    <w:name w:val="Titre 4 Car"/>
    <w:basedOn w:val="Policepardfaut"/>
    <w:link w:val="Titre4"/>
    <w:uiPriority w:val="9"/>
    <w:rsid w:val="00FF122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FF1222"/>
  </w:style>
  <w:style w:type="paragraph" w:customStyle="1" w:styleId="msonormal0">
    <w:name w:val="msonormal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">
    <w:name w:val="item-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F122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F1222"/>
    <w:rPr>
      <w:color w:val="800080"/>
      <w:u w:val="single"/>
    </w:rPr>
  </w:style>
  <w:style w:type="paragraph" w:customStyle="1" w:styleId="item-2">
    <w:name w:val="item-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">
    <w:name w:val="item-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">
    <w:name w:val="item-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">
    <w:name w:val="item-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">
    <w:name w:val="item-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">
    <w:name w:val="item-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">
    <w:name w:val="item-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">
    <w:name w:val="item-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">
    <w:name w:val="item-1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">
    <w:name w:val="item-1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">
    <w:name w:val="item-1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">
    <w:name w:val="item-1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">
    <w:name w:val="item-1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">
    <w:name w:val="item-1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">
    <w:name w:val="item-1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">
    <w:name w:val="item-1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">
    <w:name w:val="item-1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">
    <w:name w:val="item-1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">
    <w:name w:val="item-2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">
    <w:name w:val="item-2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">
    <w:name w:val="item-2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">
    <w:name w:val="item-2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">
    <w:name w:val="item-2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">
    <w:name w:val="item-2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">
    <w:name w:val="item-2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">
    <w:name w:val="item-2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">
    <w:name w:val="item-2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">
    <w:name w:val="item-2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">
    <w:name w:val="item-3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">
    <w:name w:val="item-3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">
    <w:name w:val="item-3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">
    <w:name w:val="item-3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">
    <w:name w:val="item-3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">
    <w:name w:val="item-3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">
    <w:name w:val="item-3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">
    <w:name w:val="item-3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">
    <w:name w:val="item-3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">
    <w:name w:val="item-3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0">
    <w:name w:val="item-4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1">
    <w:name w:val="item-4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2">
    <w:name w:val="item-4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3">
    <w:name w:val="item-4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4">
    <w:name w:val="item-4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5">
    <w:name w:val="item-4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6">
    <w:name w:val="item-4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7">
    <w:name w:val="item-4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8">
    <w:name w:val="item-4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9">
    <w:name w:val="item-4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0">
    <w:name w:val="item-5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1">
    <w:name w:val="item-5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2">
    <w:name w:val="item-5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3">
    <w:name w:val="item-5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4">
    <w:name w:val="item-5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5">
    <w:name w:val="item-5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6">
    <w:name w:val="item-5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7">
    <w:name w:val="item-5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8">
    <w:name w:val="item-5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9">
    <w:name w:val="item-5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0">
    <w:name w:val="item-6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1">
    <w:name w:val="item-6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2">
    <w:name w:val="item-6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3">
    <w:name w:val="item-6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4">
    <w:name w:val="item-6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5">
    <w:name w:val="item-6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6">
    <w:name w:val="item-6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7">
    <w:name w:val="item-6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8">
    <w:name w:val="item-6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9">
    <w:name w:val="item-6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0">
    <w:name w:val="item-7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1">
    <w:name w:val="item-7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2">
    <w:name w:val="item-7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3">
    <w:name w:val="item-7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4">
    <w:name w:val="item-7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5">
    <w:name w:val="item-7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6">
    <w:name w:val="item-7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7">
    <w:name w:val="item-7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8">
    <w:name w:val="item-7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9">
    <w:name w:val="item-7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0">
    <w:name w:val="item-8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1">
    <w:name w:val="item-8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2">
    <w:name w:val="item-8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3">
    <w:name w:val="item-8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4">
    <w:name w:val="item-8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5">
    <w:name w:val="item-8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6">
    <w:name w:val="item-8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7">
    <w:name w:val="item-8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8">
    <w:name w:val="item-8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9">
    <w:name w:val="item-8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0">
    <w:name w:val="item-9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1">
    <w:name w:val="item-9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2">
    <w:name w:val="item-9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3">
    <w:name w:val="item-9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4">
    <w:name w:val="item-9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5">
    <w:name w:val="item-9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6">
    <w:name w:val="item-9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7">
    <w:name w:val="item-9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8">
    <w:name w:val="item-9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9">
    <w:name w:val="item-9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0">
    <w:name w:val="item-10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1">
    <w:name w:val="item-10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2">
    <w:name w:val="item-10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3">
    <w:name w:val="item-10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4">
    <w:name w:val="item-10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5">
    <w:name w:val="item-10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6">
    <w:name w:val="item-10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7">
    <w:name w:val="item-10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8">
    <w:name w:val="item-10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9">
    <w:name w:val="item-10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0">
    <w:name w:val="item-11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1">
    <w:name w:val="item-11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2">
    <w:name w:val="item-11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3">
    <w:name w:val="item-11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4">
    <w:name w:val="item-11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5">
    <w:name w:val="item-11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6">
    <w:name w:val="item-11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7">
    <w:name w:val="item-11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8">
    <w:name w:val="item-11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9">
    <w:name w:val="item-11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0">
    <w:name w:val="item-12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1">
    <w:name w:val="item-12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2">
    <w:name w:val="item-12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3">
    <w:name w:val="item-12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4">
    <w:name w:val="item-12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5">
    <w:name w:val="item-12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6">
    <w:name w:val="item-12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7">
    <w:name w:val="item-12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8">
    <w:name w:val="item-12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9">
    <w:name w:val="item-12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0">
    <w:name w:val="item-13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1">
    <w:name w:val="item-13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2">
    <w:name w:val="item-13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3">
    <w:name w:val="item-13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4">
    <w:name w:val="item-13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5">
    <w:name w:val="item-13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6">
    <w:name w:val="item-13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7">
    <w:name w:val="item-13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8">
    <w:name w:val="item-13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9">
    <w:name w:val="item-13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0">
    <w:name w:val="item-14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1">
    <w:name w:val="item-14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2">
    <w:name w:val="item-14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3">
    <w:name w:val="item-14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4">
    <w:name w:val="item-14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5">
    <w:name w:val="item-14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6">
    <w:name w:val="item-14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7">
    <w:name w:val="item-14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8">
    <w:name w:val="item-14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9">
    <w:name w:val="item-14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0">
    <w:name w:val="item-15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1">
    <w:name w:val="item-15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2">
    <w:name w:val="item-15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3">
    <w:name w:val="item-15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4">
    <w:name w:val="item-15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5">
    <w:name w:val="item-15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6">
    <w:name w:val="item-15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7">
    <w:name w:val="item-15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8">
    <w:name w:val="item-15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9">
    <w:name w:val="item-15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0">
    <w:name w:val="item-16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1">
    <w:name w:val="item-16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2">
    <w:name w:val="item-16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3">
    <w:name w:val="item-16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4">
    <w:name w:val="item-16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5">
    <w:name w:val="item-16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6">
    <w:name w:val="item-16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7">
    <w:name w:val="item-16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8">
    <w:name w:val="item-16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9">
    <w:name w:val="item-16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0">
    <w:name w:val="item-17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1">
    <w:name w:val="item-17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2">
    <w:name w:val="item-17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3">
    <w:name w:val="item-17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4">
    <w:name w:val="item-17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5">
    <w:name w:val="item-17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6">
    <w:name w:val="item-17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7">
    <w:name w:val="item-17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8">
    <w:name w:val="item-17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9">
    <w:name w:val="item-17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0">
    <w:name w:val="item-18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1">
    <w:name w:val="item-18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2">
    <w:name w:val="item-18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3">
    <w:name w:val="item-18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4">
    <w:name w:val="item-18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5">
    <w:name w:val="item-18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6">
    <w:name w:val="item-18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7">
    <w:name w:val="item-18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8">
    <w:name w:val="item-18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9">
    <w:name w:val="item-18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0">
    <w:name w:val="item-19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1">
    <w:name w:val="item-19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2">
    <w:name w:val="item-19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3">
    <w:name w:val="item-19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4">
    <w:name w:val="item-19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5">
    <w:name w:val="item-19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6">
    <w:name w:val="item-19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7">
    <w:name w:val="item-19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8">
    <w:name w:val="item-19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9">
    <w:name w:val="item-19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0">
    <w:name w:val="item-20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1">
    <w:name w:val="item-20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2">
    <w:name w:val="item-20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3">
    <w:name w:val="item-20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4">
    <w:name w:val="item-20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5">
    <w:name w:val="item-20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6">
    <w:name w:val="item-20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7">
    <w:name w:val="item-20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8">
    <w:name w:val="item-20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9">
    <w:name w:val="item-20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0">
    <w:name w:val="item-21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1">
    <w:name w:val="item-21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2">
    <w:name w:val="item-21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3">
    <w:name w:val="item-21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4">
    <w:name w:val="item-21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5">
    <w:name w:val="item-21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6">
    <w:name w:val="item-21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7">
    <w:name w:val="item-21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8">
    <w:name w:val="item-21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9">
    <w:name w:val="item-21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0">
    <w:name w:val="item-22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1">
    <w:name w:val="item-22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2">
    <w:name w:val="item-22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3">
    <w:name w:val="item-22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4">
    <w:name w:val="item-22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5">
    <w:name w:val="item-22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6">
    <w:name w:val="item-22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7">
    <w:name w:val="item-22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8">
    <w:name w:val="item-22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9">
    <w:name w:val="item-22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0">
    <w:name w:val="item-23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1">
    <w:name w:val="item-23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2">
    <w:name w:val="item-23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3">
    <w:name w:val="item-23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4">
    <w:name w:val="item-23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5">
    <w:name w:val="item-23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6">
    <w:name w:val="item-23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7">
    <w:name w:val="item-23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8">
    <w:name w:val="item-23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9">
    <w:name w:val="item-23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0">
    <w:name w:val="item-24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1">
    <w:name w:val="item-24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2">
    <w:name w:val="item-24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3">
    <w:name w:val="item-24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4">
    <w:name w:val="item-24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5">
    <w:name w:val="item-24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6">
    <w:name w:val="item-24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7">
    <w:name w:val="item-24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8">
    <w:name w:val="item-24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9">
    <w:name w:val="item-24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0">
    <w:name w:val="item-25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1">
    <w:name w:val="item-25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2">
    <w:name w:val="item-25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3">
    <w:name w:val="item-25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4">
    <w:name w:val="item-25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5">
    <w:name w:val="item-25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6">
    <w:name w:val="item-25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7">
    <w:name w:val="item-25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8">
    <w:name w:val="item-25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9">
    <w:name w:val="item-25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0">
    <w:name w:val="item-26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1">
    <w:name w:val="item-26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2">
    <w:name w:val="item-26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3">
    <w:name w:val="item-26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4">
    <w:name w:val="item-26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5">
    <w:name w:val="item-26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6">
    <w:name w:val="item-26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7">
    <w:name w:val="item-26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8">
    <w:name w:val="item-26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9">
    <w:name w:val="item-26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0">
    <w:name w:val="item-27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1">
    <w:name w:val="item-27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2">
    <w:name w:val="item-27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3">
    <w:name w:val="item-27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4">
    <w:name w:val="item-27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5">
    <w:name w:val="item-27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6">
    <w:name w:val="item-27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7">
    <w:name w:val="item-27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8">
    <w:name w:val="item-27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9">
    <w:name w:val="item-27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0">
    <w:name w:val="item-28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1">
    <w:name w:val="item-28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2">
    <w:name w:val="item-28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3">
    <w:name w:val="item-28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4">
    <w:name w:val="item-28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5">
    <w:name w:val="item-28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6">
    <w:name w:val="item-28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7">
    <w:name w:val="item-28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8">
    <w:name w:val="item-28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9">
    <w:name w:val="item-28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0">
    <w:name w:val="item-29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1">
    <w:name w:val="item-29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2">
    <w:name w:val="item-29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3">
    <w:name w:val="item-29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4">
    <w:name w:val="item-29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5">
    <w:name w:val="item-29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6">
    <w:name w:val="item-29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7">
    <w:name w:val="item-29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8">
    <w:name w:val="item-29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9">
    <w:name w:val="item-29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0">
    <w:name w:val="item-30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1">
    <w:name w:val="item-30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2">
    <w:name w:val="item-30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3">
    <w:name w:val="item-30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4">
    <w:name w:val="item-30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5">
    <w:name w:val="item-30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6">
    <w:name w:val="item-30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7">
    <w:name w:val="item-30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8">
    <w:name w:val="item-30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9">
    <w:name w:val="item-30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0">
    <w:name w:val="item-31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1">
    <w:name w:val="item-31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2">
    <w:name w:val="item-31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3">
    <w:name w:val="item-31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4">
    <w:name w:val="item-31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5">
    <w:name w:val="item-31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6">
    <w:name w:val="item-31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7">
    <w:name w:val="item-31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8">
    <w:name w:val="item-31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9">
    <w:name w:val="item-31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0">
    <w:name w:val="item-32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1">
    <w:name w:val="item-32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2">
    <w:name w:val="item-32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3">
    <w:name w:val="item-32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4">
    <w:name w:val="item-32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5">
    <w:name w:val="item-32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6">
    <w:name w:val="item-32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7">
    <w:name w:val="item-32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8">
    <w:name w:val="item-32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9">
    <w:name w:val="item-32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0">
    <w:name w:val="item-33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1">
    <w:name w:val="item-33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2">
    <w:name w:val="item-33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3">
    <w:name w:val="item-33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4">
    <w:name w:val="item-33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5">
    <w:name w:val="item-33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6">
    <w:name w:val="item-33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7">
    <w:name w:val="item-33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8">
    <w:name w:val="item-33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9">
    <w:name w:val="item-33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0">
    <w:name w:val="item-34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1">
    <w:name w:val="item-34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2">
    <w:name w:val="item-34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3">
    <w:name w:val="item-34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4">
    <w:name w:val="item-34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5">
    <w:name w:val="item-34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6">
    <w:name w:val="item-34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7">
    <w:name w:val="item-34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8">
    <w:name w:val="item-34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9">
    <w:name w:val="item-34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0">
    <w:name w:val="item-35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1">
    <w:name w:val="item-35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2">
    <w:name w:val="item-35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3">
    <w:name w:val="item-35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4">
    <w:name w:val="item-35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5">
    <w:name w:val="item-35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6">
    <w:name w:val="item-35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7">
    <w:name w:val="item-35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8">
    <w:name w:val="item-35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9">
    <w:name w:val="item-35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0">
    <w:name w:val="item-36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1">
    <w:name w:val="item-36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2">
    <w:name w:val="item-36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3">
    <w:name w:val="item-36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4">
    <w:name w:val="item-36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5">
    <w:name w:val="item-36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6">
    <w:name w:val="item-36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7">
    <w:name w:val="item-36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8">
    <w:name w:val="item-36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9">
    <w:name w:val="item-36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0">
    <w:name w:val="item-37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1">
    <w:name w:val="item-37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2">
    <w:name w:val="item-37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3">
    <w:name w:val="item-37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4">
    <w:name w:val="item-37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5">
    <w:name w:val="item-37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6">
    <w:name w:val="item-37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7">
    <w:name w:val="item-37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8">
    <w:name w:val="item-37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9">
    <w:name w:val="item-37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0">
    <w:name w:val="item-38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1">
    <w:name w:val="item-38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2">
    <w:name w:val="item-38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3">
    <w:name w:val="item-38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4">
    <w:name w:val="item-38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5">
    <w:name w:val="item-38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6">
    <w:name w:val="item-38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7">
    <w:name w:val="item-38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8">
    <w:name w:val="item-38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9">
    <w:name w:val="item-38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0">
    <w:name w:val="item-39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1">
    <w:name w:val="item-39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2">
    <w:name w:val="item-39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3">
    <w:name w:val="item-39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4">
    <w:name w:val="item-39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5">
    <w:name w:val="item-39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6">
    <w:name w:val="item-39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91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991D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-standfirst">
    <w:name w:val="su-standfirst"/>
    <w:basedOn w:val="Normal"/>
    <w:rsid w:val="0099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u-source">
    <w:name w:val="su-source"/>
    <w:basedOn w:val="Policepardfaut"/>
    <w:rsid w:val="00991DED"/>
  </w:style>
  <w:style w:type="character" w:customStyle="1" w:styleId="meta-auteur">
    <w:name w:val="meta-auteur"/>
    <w:basedOn w:val="Policepardfaut"/>
    <w:rsid w:val="00991DED"/>
  </w:style>
  <w:style w:type="character" w:customStyle="1" w:styleId="dates">
    <w:name w:val="dates"/>
    <w:basedOn w:val="Policepardfaut"/>
    <w:rsid w:val="00991DED"/>
  </w:style>
  <w:style w:type="character" w:customStyle="1" w:styleId="Date1">
    <w:name w:val="Date1"/>
    <w:basedOn w:val="Policepardfaut"/>
    <w:rsid w:val="00991DED"/>
  </w:style>
  <w:style w:type="character" w:customStyle="1" w:styleId="heure">
    <w:name w:val="heure"/>
    <w:basedOn w:val="Policepardfaut"/>
    <w:rsid w:val="00991DED"/>
  </w:style>
  <w:style w:type="character" w:customStyle="1" w:styleId="rsbtntext">
    <w:name w:val="rsbtn_text"/>
    <w:basedOn w:val="Policepardfaut"/>
    <w:rsid w:val="00991DED"/>
  </w:style>
  <w:style w:type="paragraph" w:styleId="NormalWeb">
    <w:name w:val="Normal (Web)"/>
    <w:basedOn w:val="Normal"/>
    <w:uiPriority w:val="99"/>
    <w:unhideWhenUsed/>
    <w:rsid w:val="0099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91DED"/>
    <w:rPr>
      <w:b/>
      <w:bCs/>
    </w:rPr>
  </w:style>
  <w:style w:type="character" w:customStyle="1" w:styleId="morebtn">
    <w:name w:val="morebtn"/>
    <w:basedOn w:val="Policepardfaut"/>
    <w:rsid w:val="00991DED"/>
  </w:style>
  <w:style w:type="character" w:styleId="Accentuation">
    <w:name w:val="Emphasis"/>
    <w:basedOn w:val="Policepardfaut"/>
    <w:uiPriority w:val="20"/>
    <w:qFormat/>
    <w:rsid w:val="00103AAB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F813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uthorinfos">
    <w:name w:val="author__infos"/>
    <w:basedOn w:val="Policepardfaut"/>
    <w:rsid w:val="00F813FE"/>
  </w:style>
  <w:style w:type="character" w:customStyle="1" w:styleId="actionbuttonlabel">
    <w:name w:val="actionbutton__label"/>
    <w:basedOn w:val="Policepardfaut"/>
    <w:rsid w:val="00F813FE"/>
  </w:style>
  <w:style w:type="paragraph" w:customStyle="1" w:styleId="paragraphcontent">
    <w:name w:val="paragraph__content"/>
    <w:basedOn w:val="Normal"/>
    <w:rsid w:val="00F8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paragraphitem">
    <w:name w:val="linkparagraph__item"/>
    <w:basedOn w:val="Policepardfaut"/>
    <w:rsid w:val="00F813FE"/>
  </w:style>
  <w:style w:type="character" w:customStyle="1" w:styleId="surtitle">
    <w:name w:val="surtitle"/>
    <w:basedOn w:val="Policepardfaut"/>
    <w:rsid w:val="00737BCE"/>
  </w:style>
  <w:style w:type="paragraph" w:customStyle="1" w:styleId="article-intro">
    <w:name w:val="article-intro"/>
    <w:basedOn w:val="Normal"/>
    <w:rsid w:val="0073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eta-author-name">
    <w:name w:val="meta-author-name"/>
    <w:basedOn w:val="Normal"/>
    <w:rsid w:val="0073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97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12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96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6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7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7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1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8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4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1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6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8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78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46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00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67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92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67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1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77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9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28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278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47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3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02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7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0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9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620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9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65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03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8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0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60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17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00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7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15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00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38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1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1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19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4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1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99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71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26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60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92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39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9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7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87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91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4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82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4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8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2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5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63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27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96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0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2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48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93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23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9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71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03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9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96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4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9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5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89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9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0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6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24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6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41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44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8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90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6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3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77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82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4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12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0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3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0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08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5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1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17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1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5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6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3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6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94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3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1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9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01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3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0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4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90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88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7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9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0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6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79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7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99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1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1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9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4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5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8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2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03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3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91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8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83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5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56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1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04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88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8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0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96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6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87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9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17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8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84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6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82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33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05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8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55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4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7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5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47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36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93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6E8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68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86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-croix.com/sport/paris-2024-a-marseille-la-flamme-olympique-debute-son-epopee-en-france-202405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8</cp:revision>
  <dcterms:created xsi:type="dcterms:W3CDTF">2021-06-26T06:45:00Z</dcterms:created>
  <dcterms:modified xsi:type="dcterms:W3CDTF">2024-06-09T14:20:00Z</dcterms:modified>
</cp:coreProperties>
</file>